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1" w:rsidRPr="00B72261" w:rsidRDefault="00B72261" w:rsidP="00B72261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</w:rPr>
      </w:pPr>
      <w:proofErr w:type="gramStart"/>
      <w:r w:rsidRPr="00B72261"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</w:rPr>
        <w:t>РАСПОРЯЖЕНИЕ МИНПРОСВЕЩЕНИЯ РОССИИ ОТ 15.01.2020 N Р-5 "О ВНЕСЕНИИ ИЗМЕНЕНИЙ В РАСПОРЯЖЕНИЕ МИНИСТЕРСТВА ПРОСВЕЩЕНИЯ РОССИЙСКОЙ ФЕДЕРАЦИИ ОТ 17 ДЕКАБРЯ 2019 Г. N Р-133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</w:t>
      </w:r>
      <w:proofErr w:type="gramEnd"/>
      <w:r w:rsidRPr="00B72261"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</w:rPr>
        <w:t xml:space="preserve">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</w:t>
      </w:r>
    </w:p>
    <w:p w:rsidR="00B72261" w:rsidRPr="00B72261" w:rsidRDefault="00B72261" w:rsidP="00B72261">
      <w:pPr>
        <w:shd w:val="clear" w:color="auto" w:fill="EAEAEA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МИНИСТЕРСТВО ПРОСВЕЩЕНИЯ РОССИЙСКОЙ ФЕДЕРАЦИИ</w:t>
      </w:r>
    </w:p>
    <w:p w:rsidR="00B72261" w:rsidRPr="00B72261" w:rsidRDefault="00B72261" w:rsidP="00B72261">
      <w:pPr>
        <w:shd w:val="clear" w:color="auto" w:fill="EAEAEA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РАСПОРЯЖЕНИЕ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от 15 января 2020 г. N Р-5</w:t>
      </w:r>
    </w:p>
    <w:p w:rsidR="00B72261" w:rsidRPr="00B72261" w:rsidRDefault="00B72261" w:rsidP="00B72261">
      <w:pPr>
        <w:shd w:val="clear" w:color="auto" w:fill="EAEAEA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proofErr w:type="gramStart"/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t>О ВНЕСЕНИИ ИЗМЕНЕНИЙ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В РАСПОРЯЖЕНИЕ МИНИСТЕРСТВА ПРОСВЕЩЕНИЯ РОССИЙСКОЙ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ФЕДЕРАЦИИ ОТ 17 ДЕКАБРЯ 2019 Г. N Р-133 ОБ УТВЕРЖДЕНИИ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МЕТОДИЧЕСКИХ РЕКОМЕНДАЦИЙ ПО СОЗДАНИЮ (ОБНОВЛЕНИЮ)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МАТЕРИАЛЬНО-ТЕХНИЧЕСКОЙ БАЗЫ ОБЩЕОБРАЗОВАТЕЛЬНЫХ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ОРГАНИЗАЦИЙ, РАСПОЛОЖЕННЫХ В СЕЛЬСКОЙ МЕСТНОСТИ И МАЛЫХ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ГОРОДАХ, ДЛЯ ФОРМИРОВАНИЯ У ОБУЧАЮЩИХСЯ СОВРЕМЕННЫХ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ТЕХНОЛОГИЧЕСКИХ И ГУМАНИТАРНЫХ НАВЫКОВ ПРИ РЕАЛИЗАЦИИ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ОСНОВНЫХ И ДОПОЛНИТЕЛЬНЫХ ОБЩЕОБРАЗОВАТЕЛЬНЫХ ПРОГРАММ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ЦИФРОВОГО И ГУМАНИТАРНОГО ПРОФИЛЕЙ В РАМКАХ РЕГИОНАЛЬНЫХ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ПРОЕКТОВ, ОБЕСПЕЧИВАЮЩИХ ДОСТИЖЕНИЕ</w:t>
      </w:r>
      <w:proofErr w:type="gramEnd"/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ЦЕЛЕЙ, ПОКАЗАТЕЛЕЙ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И РЕЗУЛЬТАТА ФЕДЕРАЛЬНОГО ПРОЕКТА "СОВРЕМЕННАЯ ШКОЛА"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НАЦИОНАЛЬНОГО ПРОЕКТА "ОБРАЗОВАНИЕ"</w:t>
      </w:r>
    </w:p>
    <w:p w:rsidR="00B72261" w:rsidRPr="00B72261" w:rsidRDefault="00B72261" w:rsidP="00B72261">
      <w:pPr>
        <w:shd w:val="clear" w:color="auto" w:fill="EAEAEA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color w:val="666666"/>
          <w:sz w:val="24"/>
          <w:szCs w:val="24"/>
        </w:rPr>
        <w:lastRenderedPageBreak/>
        <w:t>В связи с необходимостью уточнения примерного перечня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профилей:</w:t>
      </w:r>
    </w:p>
    <w:p w:rsidR="00B72261" w:rsidRPr="00B72261" w:rsidRDefault="00B72261" w:rsidP="00B72261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color w:val="666666"/>
          <w:sz w:val="24"/>
          <w:szCs w:val="24"/>
        </w:rPr>
        <w:t xml:space="preserve">1. </w:t>
      </w:r>
      <w:proofErr w:type="gramStart"/>
      <w:r w:rsidRPr="00B72261">
        <w:rPr>
          <w:rFonts w:ascii="Arial" w:eastAsia="Times New Roman" w:hAnsi="Arial" w:cs="Arial"/>
          <w:color w:val="666666"/>
          <w:sz w:val="24"/>
          <w:szCs w:val="24"/>
        </w:rPr>
        <w:t>Изложить в новой редакции приложение N 4 к Методическим рекомендациям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</w:t>
      </w:r>
      <w:proofErr w:type="gramEnd"/>
      <w:r w:rsidRPr="00B72261">
        <w:rPr>
          <w:rFonts w:ascii="Arial" w:eastAsia="Times New Roman" w:hAnsi="Arial" w:cs="Arial"/>
          <w:color w:val="666666"/>
          <w:sz w:val="24"/>
          <w:szCs w:val="24"/>
        </w:rPr>
        <w:t xml:space="preserve"> "Образование", утвержденным </w:t>
      </w:r>
      <w:hyperlink r:id="rId5" w:history="1">
        <w:r w:rsidRPr="00B72261">
          <w:rPr>
            <w:rFonts w:ascii="Arial" w:eastAsia="Times New Roman" w:hAnsi="Arial" w:cs="Arial"/>
            <w:color w:val="1B6DFD"/>
            <w:sz w:val="24"/>
            <w:szCs w:val="24"/>
            <w:u w:val="single"/>
          </w:rPr>
          <w:t>распоряжением Министерства просвещения Российской Федерации от 17 декабря 2019 г. N Р-133</w:t>
        </w:r>
      </w:hyperlink>
      <w:r w:rsidRPr="00B72261">
        <w:rPr>
          <w:rFonts w:ascii="Arial" w:eastAsia="Times New Roman" w:hAnsi="Arial" w:cs="Arial"/>
          <w:color w:val="666666"/>
          <w:sz w:val="24"/>
          <w:szCs w:val="24"/>
        </w:rPr>
        <w:t>, согласно приложению к настоящему распоряжению.</w:t>
      </w:r>
    </w:p>
    <w:p w:rsidR="00B72261" w:rsidRPr="00B72261" w:rsidRDefault="00B72261" w:rsidP="00B72261">
      <w:pPr>
        <w:shd w:val="clear" w:color="auto" w:fill="EAEAEA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color w:val="666666"/>
          <w:sz w:val="24"/>
          <w:szCs w:val="24"/>
        </w:rPr>
        <w:t xml:space="preserve">2. </w:t>
      </w:r>
      <w:proofErr w:type="gramStart"/>
      <w:r w:rsidRPr="00B72261">
        <w:rPr>
          <w:rFonts w:ascii="Arial" w:eastAsia="Times New Roman" w:hAnsi="Arial" w:cs="Arial"/>
          <w:color w:val="666666"/>
          <w:sz w:val="24"/>
          <w:szCs w:val="24"/>
        </w:rPr>
        <w:t>Контроль за</w:t>
      </w:r>
      <w:proofErr w:type="gramEnd"/>
      <w:r w:rsidRPr="00B72261">
        <w:rPr>
          <w:rFonts w:ascii="Arial" w:eastAsia="Times New Roman" w:hAnsi="Arial" w:cs="Arial"/>
          <w:color w:val="666666"/>
          <w:sz w:val="24"/>
          <w:szCs w:val="24"/>
        </w:rPr>
        <w:t xml:space="preserve"> исполнением настоящего распоряжения оставляю за собой.</w:t>
      </w:r>
    </w:p>
    <w:p w:rsidR="00B72261" w:rsidRPr="00B72261" w:rsidRDefault="00B72261" w:rsidP="00B72261">
      <w:pPr>
        <w:shd w:val="clear" w:color="auto" w:fill="EAEAEA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color w:val="666666"/>
          <w:sz w:val="24"/>
          <w:szCs w:val="24"/>
        </w:rPr>
        <w:t>Заместитель Министра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М.Н.РАКОВА</w:t>
      </w:r>
    </w:p>
    <w:p w:rsidR="00B72261" w:rsidRPr="00B72261" w:rsidRDefault="00B72261" w:rsidP="00B72261">
      <w:pPr>
        <w:shd w:val="clear" w:color="auto" w:fill="EAEAEA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B72261">
        <w:rPr>
          <w:rFonts w:ascii="Arial" w:eastAsia="Times New Roman" w:hAnsi="Arial" w:cs="Arial"/>
          <w:color w:val="666666"/>
          <w:sz w:val="24"/>
          <w:szCs w:val="24"/>
        </w:rPr>
        <w:t>Приложение N 4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к Методическим рекомендациям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по созданию (обновлению)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материально-технической базы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общеобразовательных организаций,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расположенных в сельской местности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и малых городах, для формирования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у обучающихся современных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технологических и гуманитарных навыков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при реализации основных и дополнительных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общеобразовательных программ цифрового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и гуманитарного профилей в рамках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региональных проектов, обеспечивающих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достижение целей, показателей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и результата федерального проекта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"Современная школа" национального</w:t>
      </w:r>
      <w:r w:rsidRPr="00B72261">
        <w:rPr>
          <w:rFonts w:ascii="Arial" w:eastAsia="Times New Roman" w:hAnsi="Arial" w:cs="Arial"/>
          <w:color w:val="666666"/>
          <w:sz w:val="24"/>
          <w:szCs w:val="24"/>
        </w:rPr>
        <w:br/>
        <w:t>проекта "Образование"</w:t>
      </w:r>
      <w:proofErr w:type="gramEnd"/>
    </w:p>
    <w:p w:rsidR="00B72261" w:rsidRPr="00B72261" w:rsidRDefault="00B72261" w:rsidP="00B72261">
      <w:pPr>
        <w:shd w:val="clear" w:color="auto" w:fill="EAEAEA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ПРИМЕРНЫЙ ПЕРЕЧЕНЬ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СРЕДСТВ ОБУЧЕНИЯ И ВОСПИТАНИЯ В ЦЕЛЯХ СОЗДАНИЯ (ОБНОВЛЕНИЯ)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МАТЕРИАЛЬНО-ТЕХНИЧЕСКОЙ БАЗЫ ОБЩЕОБРАЗОВАТЕЛЬНЫХ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ОРГАНИЗАЦИЙ, РАСПОЛОЖЕННЫХ В СЕЛЬСКОЙ МЕСТНОСТИ И МАЛЫХ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ГОРОДАХ, ДЛЯ ФОРМИРОВАНИЯ У ОБУЧАЮЩИХСЯ СОВРЕМЕННЫХ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ТЕХНОЛОГИЧЕСКИХ И ГУМАНИТАРНЫХ НАВЫКОВ ПРИ РЕАЛИЗАЦИИ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ОСНОВНЫХ И ДОПОЛНИТЕЛЬНЫХ ОБЩЕОБРАЗОВАТЕЛЬНЫХ ПРОГРАММ</w:t>
      </w:r>
      <w:r w:rsidRPr="00B72261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ЦИФРОВОГО И ГУМАНИТАРНОГО ПРОФИЛЕЙ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2868"/>
        <w:gridCol w:w="4922"/>
        <w:gridCol w:w="965"/>
      </w:tblGrid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примерные технические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технологии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Аддитивное оборудование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принтера: FDM, FFF.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(основной): PLA.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печатающих головок: 1.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стол: с подогревом.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область (XYZ): от 180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мм.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скорость печати: не менее 150 мм/сек.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толщина слоя: не более 20 мкм.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Закрытый корпус: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Охлаждение зоны печати: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 для 3D-принтера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PLA,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п. 1.1.1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устройства: МФУ.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Цветность: </w:t>
            </w:r>
            <w:proofErr w:type="gram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черно-белый</w:t>
            </w:r>
            <w:proofErr w:type="gram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бумаги: не менее A4.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печати: лазерная.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печати: не менее 1200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 точек.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Форм-фактор: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Жесткая клавиатура: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русской раскладки клавиатуры: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экран: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поворота сенсорного экрана (в случае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неотключаемой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клавиатуры): 360 градусов.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сенсорного экрана: не менее 11 дюймов.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http://www.cpubenchmark.net/): не менее 2100 единиц.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не менее 4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накопителя SSD/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eMMC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 128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автономной работы от батареи: не менее 7 часов.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Вес ноутбука: не более 1,45 кг.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комплекте поставки: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ноутбука должен быть специально подготовлен для безопасного использования в </w:t>
            </w: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Аккумуляторный и ручной инструмент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Аккумуляторная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дрель-винтоверт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аккумуляторов в комплекте: не менее 2.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двух скоростей.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бит: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п. 1.3.1.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бит в упаковке: не менее 25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обрабатываемой поверхности: камень, металл, дерево.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п. 1.3.1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сверл в упаковке: не менее 15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диаметр: не более 3 мм.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инструмент должен обеспечивать: сверление, шлифование, резьбу, гравировку, фрезерование, полировку и т.д.</w:t>
            </w:r>
            <w:proofErr w:type="gramEnd"/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закрепления цанги - от 0,8 мм: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регулировки температуры: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клеевого стержня: 11 мм.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от электросети: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Ножка-подставка: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запасных стержней для клеевого пистолета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Совместимость с клеевым пистолетом, п. 1.3.5.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стержней в наборе: не менее 10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3 наборов.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металл.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дисплея: пластик.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Глубиномер: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регулировки оборотов: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Скобовидная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рукоятка: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Совместимость с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1.3.8.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пилок в наборе: не менее 5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Глубина: не менее 280 мм.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лезвия: не менее 120 мм.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Нож повышенной прочности в металлическом или пластиковом корпусе.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направляющие: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Совместимость с ручным лобзиком п. 1.3.10.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пилок в упаковке: не менее 10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5 наборов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виртуальной реальности.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контроллеров: 2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Разрешение: не менее 1440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1600 на глаз.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стереонаушники: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микрофоны: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камеры: не менее 2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беспроводного использования.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экрана: не менее 1920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1080 пикселей.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http://www.cpubenchmark.net/): не менее 9500 единиц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графической подсистемы (по тесту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Videocard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Bench-mark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http://www.videocardbenchmark.net): не менее 11000 единиц.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не менее 8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памяти видеокарты: не менее 6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твердотельного накопителя: не менее 256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русской раскладки клавиатуры: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цифрового видеовыхода, совместимого с поставляемым шлемом виртуальной реальности: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Предустановленная</w:t>
            </w:r>
            <w:proofErr w:type="gram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Форм-фактор: устройство или набор для сборки.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Канал связи управления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дальность передачи данных: не менее 2 км.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Бесколлекторные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моторы: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Полетный контроллер: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оптической системы навигации в помещении: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фото/видеокамеры разрешением не менее 4К: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навигации GPS/ГЛОНАСС: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управления: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батарея с зарядным устройством: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приложение для программирования и управления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для смартфонов: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Форм-фактор: устройство или набор для сборки.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 связи управления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Коллекторные моторы: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Полетный контроллер с возможностью программирования: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оптической системы навигации в помещении: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видеокамеры: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оптического потока: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батарея с зарядным устройством: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приложение для программирования и управления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для смартфонов.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Совместимость с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1.4.4.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не менее 6.4.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экрана: не менее 2340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1080 пикселей.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Встроенная память: не менее 64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память: не менее 4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аккумулятора: не менее 4000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Вес: не более 200 гр.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т.д.).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шахматной зоны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- материал фигур и доски: дерево - не менее 3 комплектов.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шахматные - механические или электронные - не менее 3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эффективных</w:t>
            </w:r>
            <w:proofErr w:type="gram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пикселов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 18 млн.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Разъем для микрофона 3,5 мм: рекомендуется.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видео: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памяти: не менее 64 Гб.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 не ниже 10.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нагрузка: не менее 2 кг.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съемки: не менее 148 см.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кабеля: не менее 3 метров.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подключения к ноутбуку/ПК/фотоаппарату: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взрослого или ребенка (торс и голова или в полный рост).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режимов "взрослый/ребенок": опционально.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проведения сердечно-легочной реанимации: наличие.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взрослого или ребенка (торс и голова).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режимов "взрослый/ребенок": опционально.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должно быть оборудовано имитаторами верхних дыхательных путей и сопряженных органов человека (легких, трахеи, гортани, диафрагменной перегородки).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 в наборе: не менее 15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набора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Шины транспортные </w:t>
            </w:r>
            <w:proofErr w:type="spellStart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иммобилизационные</w:t>
            </w:r>
            <w:proofErr w:type="spellEnd"/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складные для рук и ног.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Рекомендуемое количество: не менее 1 комплекта.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Кровоостанавливающие жгуты, перевязочные средства.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медицинских препаратов в комплекте недопустимо.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шахмат: не менее 3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(табурет) для шахматной зоны: не менее 6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проектной деятельности: не менее 3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проектной зоны: не менее 6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Кресло-мешок: не менее 6 шт.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обеспечение, распространяемое бесплатно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3D-моделирования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подготовки 3D-моделей к печати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перевода формата файла из одного типа в другой, понятный 3D-принтеру (п. 1.1.1).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также для масштабирования изделий, расположения на рабочем столе, установки параметров печати и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&lt;1&gt;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или комплект датчиков для проведения экспериментов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кабелей и переходников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Кабели, переходники для подключения и коммутации оборудования.</w:t>
            </w:r>
          </w:p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удлинитель для подключения оборудования к сети электропитания и др. (по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Робототехническое оборудование для обучения программированию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 методическая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комплектующих и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Роутеры, коммутаторы.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для 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робототехнические и прочие.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Столы, стулья, стеллажи, тумбы для организации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B72261" w:rsidRPr="00B72261" w:rsidTr="00B722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обеспечение, необходимое для организации образовательного процесса, в том </w:t>
            </w: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пакет офисных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2261" w:rsidRPr="00B72261" w:rsidRDefault="00B72261" w:rsidP="00B72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</w:tr>
    </w:tbl>
    <w:p w:rsidR="00B72261" w:rsidRPr="00B72261" w:rsidRDefault="00B72261" w:rsidP="00B72261">
      <w:pPr>
        <w:shd w:val="clear" w:color="auto" w:fill="EAEAEA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color w:val="666666"/>
          <w:sz w:val="24"/>
          <w:szCs w:val="24"/>
        </w:rPr>
        <w:lastRenderedPageBreak/>
        <w:t>--------------------------------</w:t>
      </w:r>
    </w:p>
    <w:p w:rsidR="00B72261" w:rsidRPr="00B72261" w:rsidRDefault="00B72261" w:rsidP="00B72261">
      <w:pPr>
        <w:shd w:val="clear" w:color="auto" w:fill="EAEAEA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B72261">
        <w:rPr>
          <w:rFonts w:ascii="Arial" w:eastAsia="Times New Roman" w:hAnsi="Arial" w:cs="Arial"/>
          <w:color w:val="666666"/>
          <w:sz w:val="24"/>
          <w:szCs w:val="24"/>
        </w:rPr>
        <w:t>&lt;1&gt; Может приобретаться только в случае полной комплектации образовательной организации основным перечнем оборудования.</w:t>
      </w:r>
    </w:p>
    <w:p w:rsidR="00000000" w:rsidRDefault="00B722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0E6"/>
    <w:multiLevelType w:val="multilevel"/>
    <w:tmpl w:val="3932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261"/>
    <w:rsid w:val="00B7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2261"/>
    <w:rPr>
      <w:color w:val="0000FF"/>
      <w:u w:val="single"/>
    </w:rPr>
  </w:style>
  <w:style w:type="paragraph" w:customStyle="1" w:styleId="pc">
    <w:name w:val="pc"/>
    <w:basedOn w:val="a"/>
    <w:rsid w:val="00B7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7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7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86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32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7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6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9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65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9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0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1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1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4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0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05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1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8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9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3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0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8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3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6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2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4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3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5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6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0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1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4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9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96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Rasporyazhenie-Minprosvescheniya-Rossii-ot-17.12.2019-N-R-1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2</cp:revision>
  <dcterms:created xsi:type="dcterms:W3CDTF">2022-10-06T05:16:00Z</dcterms:created>
  <dcterms:modified xsi:type="dcterms:W3CDTF">2022-10-06T05:17:00Z</dcterms:modified>
</cp:coreProperties>
</file>